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C388" w14:textId="521E8ADD" w:rsidR="00B36028" w:rsidRPr="002867FA" w:rsidRDefault="00B36028" w:rsidP="00B36028">
      <w:pPr>
        <w:jc w:val="center"/>
        <w:rPr>
          <w:b/>
          <w:bCs/>
          <w:lang w:val="en-AU"/>
        </w:rPr>
      </w:pPr>
      <w:r w:rsidRPr="005068D5">
        <w:rPr>
          <w:b/>
          <w:bCs/>
          <w:color w:val="000000" w:themeColor="text1"/>
        </w:rPr>
        <w:t xml:space="preserve">Win </w:t>
      </w:r>
      <w:r w:rsidR="003E6950">
        <w:rPr>
          <w:b/>
          <w:bCs/>
          <w:color w:val="000000" w:themeColor="text1"/>
        </w:rPr>
        <w:t>1 of 10 Bowens Hoodies</w:t>
      </w:r>
      <w:r w:rsidRPr="005068D5">
        <w:rPr>
          <w:b/>
          <w:bCs/>
          <w:color w:val="000000" w:themeColor="text1"/>
        </w:rPr>
        <w:t xml:space="preserve"> Competition Terms </w:t>
      </w:r>
      <w:r w:rsidRPr="002867FA">
        <w:rPr>
          <w:b/>
          <w:bCs/>
        </w:rPr>
        <w:t>&amp; Conditions ("Conditions of Entry")</w:t>
      </w:r>
    </w:p>
    <w:tbl>
      <w:tblPr>
        <w:tblStyle w:val="TableGrid"/>
        <w:tblW w:w="0" w:type="auto"/>
        <w:tblLook w:val="04A0" w:firstRow="1" w:lastRow="0" w:firstColumn="1" w:lastColumn="0" w:noHBand="0" w:noVBand="1"/>
      </w:tblPr>
      <w:tblGrid>
        <w:gridCol w:w="1207"/>
        <w:gridCol w:w="9321"/>
      </w:tblGrid>
      <w:tr w:rsidR="00B36028" w14:paraId="6EAA23E5" w14:textId="77777777" w:rsidTr="004D196A">
        <w:tc>
          <w:tcPr>
            <w:tcW w:w="10538" w:type="dxa"/>
            <w:gridSpan w:val="2"/>
          </w:tcPr>
          <w:p w14:paraId="4DDB3C6E" w14:textId="77777777" w:rsidR="00B36028" w:rsidRDefault="00B36028" w:rsidP="004D196A">
            <w:pPr>
              <w:jc w:val="center"/>
            </w:pPr>
            <w:r>
              <w:rPr>
                <w:b/>
              </w:rPr>
              <w:t>Schedule</w:t>
            </w:r>
          </w:p>
        </w:tc>
      </w:tr>
      <w:tr w:rsidR="00B36028" w14:paraId="3E3D9206" w14:textId="77777777" w:rsidTr="004D196A">
        <w:tc>
          <w:tcPr>
            <w:tcW w:w="567" w:type="dxa"/>
          </w:tcPr>
          <w:p w14:paraId="10300387" w14:textId="77777777" w:rsidR="00B36028" w:rsidRDefault="00B36028" w:rsidP="004D196A">
            <w:r>
              <w:rPr>
                <w:b/>
              </w:rPr>
              <w:t xml:space="preserve">Promotion: </w:t>
            </w:r>
          </w:p>
        </w:tc>
        <w:tc>
          <w:tcPr>
            <w:tcW w:w="567" w:type="dxa"/>
          </w:tcPr>
          <w:p w14:paraId="1D0404EC" w14:textId="6663C4AE" w:rsidR="00B36028" w:rsidRDefault="00B36028" w:rsidP="004D196A">
            <w:r>
              <w:t xml:space="preserve">Win </w:t>
            </w:r>
            <w:r w:rsidR="000B14AF">
              <w:t xml:space="preserve">1 of </w:t>
            </w:r>
            <w:r w:rsidR="003E6950">
              <w:t>10</w:t>
            </w:r>
            <w:r w:rsidR="000B14AF">
              <w:t xml:space="preserve"> </w:t>
            </w:r>
            <w:r w:rsidR="00FC6A05">
              <w:t xml:space="preserve">Bowens </w:t>
            </w:r>
            <w:r w:rsidR="00792AB0">
              <w:t>Hoodies</w:t>
            </w:r>
            <w:r w:rsidR="000B14AF">
              <w:t xml:space="preserve"> Competition</w:t>
            </w:r>
            <w:r>
              <w:t xml:space="preserve"> </w:t>
            </w:r>
          </w:p>
        </w:tc>
      </w:tr>
      <w:tr w:rsidR="00B36028" w14:paraId="24EE9854" w14:textId="77777777" w:rsidTr="004D196A">
        <w:tc>
          <w:tcPr>
            <w:tcW w:w="567" w:type="dxa"/>
          </w:tcPr>
          <w:p w14:paraId="5B17C42C" w14:textId="77777777" w:rsidR="00B36028" w:rsidRDefault="00B36028" w:rsidP="004D196A">
            <w:r>
              <w:rPr>
                <w:b/>
              </w:rPr>
              <w:t xml:space="preserve">Promoter: </w:t>
            </w:r>
          </w:p>
        </w:tc>
        <w:tc>
          <w:tcPr>
            <w:tcW w:w="567" w:type="dxa"/>
          </w:tcPr>
          <w:p w14:paraId="39CDBD94" w14:textId="77777777" w:rsidR="00B36028" w:rsidRDefault="00B36028" w:rsidP="004D196A">
            <w:r>
              <w:t>Bowens ABN 78 004 174 887, 48 - 50 Hallam South Road, Hallam, VIC 3803, Australia. Ph: 0402161366</w:t>
            </w:r>
          </w:p>
        </w:tc>
      </w:tr>
      <w:tr w:rsidR="00B36028" w14:paraId="5593268E" w14:textId="77777777" w:rsidTr="004D196A">
        <w:tc>
          <w:tcPr>
            <w:tcW w:w="567" w:type="dxa"/>
          </w:tcPr>
          <w:p w14:paraId="7056A5E1" w14:textId="77777777" w:rsidR="00B36028" w:rsidRDefault="00B36028" w:rsidP="004D196A">
            <w:r>
              <w:rPr>
                <w:b/>
              </w:rPr>
              <w:t>Promotional Period:</w:t>
            </w:r>
          </w:p>
        </w:tc>
        <w:tc>
          <w:tcPr>
            <w:tcW w:w="567" w:type="dxa"/>
          </w:tcPr>
          <w:p w14:paraId="4726A100" w14:textId="485DE5E2" w:rsidR="00B36028" w:rsidRPr="008D6232" w:rsidRDefault="00B36028" w:rsidP="004D196A">
            <w:pPr>
              <w:rPr>
                <w:color w:val="000000" w:themeColor="text1"/>
              </w:rPr>
            </w:pPr>
            <w:r w:rsidRPr="008D6232">
              <w:rPr>
                <w:b/>
                <w:color w:val="000000" w:themeColor="text1"/>
              </w:rPr>
              <w:t xml:space="preserve">Start date: </w:t>
            </w:r>
            <w:r w:rsidR="00003988" w:rsidRPr="00003988">
              <w:rPr>
                <w:bCs/>
                <w:color w:val="000000" w:themeColor="text1"/>
              </w:rPr>
              <w:t>1/04/22</w:t>
            </w:r>
            <w:r w:rsidRPr="008D6232">
              <w:rPr>
                <w:color w:val="000000" w:themeColor="text1"/>
              </w:rPr>
              <w:t xml:space="preserve"> at 09:00 am AEDT</w:t>
            </w:r>
          </w:p>
          <w:p w14:paraId="2FFB4502" w14:textId="7FBFA321" w:rsidR="00B36028" w:rsidRPr="005910FF" w:rsidRDefault="00B36028" w:rsidP="004D196A">
            <w:pPr>
              <w:rPr>
                <w:color w:val="FF0000"/>
              </w:rPr>
            </w:pPr>
            <w:r w:rsidRPr="008D6232">
              <w:rPr>
                <w:b/>
                <w:color w:val="000000" w:themeColor="text1"/>
              </w:rPr>
              <w:t xml:space="preserve">End date: </w:t>
            </w:r>
            <w:r w:rsidR="00BA54DF">
              <w:rPr>
                <w:color w:val="000000" w:themeColor="text1"/>
              </w:rPr>
              <w:t>31/05/22</w:t>
            </w:r>
            <w:r w:rsidRPr="008D6232">
              <w:rPr>
                <w:color w:val="000000" w:themeColor="text1"/>
              </w:rPr>
              <w:t xml:space="preserve"> at 11:59 pm AEDT</w:t>
            </w:r>
          </w:p>
        </w:tc>
      </w:tr>
      <w:tr w:rsidR="00B36028" w14:paraId="314E7B68" w14:textId="77777777" w:rsidTr="004D196A">
        <w:tc>
          <w:tcPr>
            <w:tcW w:w="567" w:type="dxa"/>
          </w:tcPr>
          <w:p w14:paraId="093B04B5" w14:textId="77777777" w:rsidR="00B36028" w:rsidRDefault="00B36028" w:rsidP="004D196A">
            <w:r>
              <w:rPr>
                <w:b/>
              </w:rPr>
              <w:t xml:space="preserve">Eligible entrants: </w:t>
            </w:r>
          </w:p>
        </w:tc>
        <w:tc>
          <w:tcPr>
            <w:tcW w:w="567" w:type="dxa"/>
          </w:tcPr>
          <w:p w14:paraId="3830558B" w14:textId="71418E89" w:rsidR="00B36028" w:rsidRDefault="00B36028" w:rsidP="004D196A">
            <w:r>
              <w:t xml:space="preserve">Entry is only open </w:t>
            </w:r>
            <w:r w:rsidR="00702471">
              <w:t>to Australian residents only</w:t>
            </w:r>
            <w:r>
              <w:t xml:space="preserve">. Entrants under the age of 18 must have parent or legal guardian approval to enter. </w:t>
            </w:r>
          </w:p>
        </w:tc>
      </w:tr>
      <w:tr w:rsidR="00B36028" w14:paraId="3C8C4A96" w14:textId="77777777" w:rsidTr="004D196A">
        <w:tc>
          <w:tcPr>
            <w:tcW w:w="567" w:type="dxa"/>
          </w:tcPr>
          <w:p w14:paraId="2AE10A51" w14:textId="77777777" w:rsidR="00B36028" w:rsidRDefault="00B36028" w:rsidP="004D196A">
            <w:r>
              <w:rPr>
                <w:b/>
              </w:rPr>
              <w:t>How to Enter:</w:t>
            </w:r>
          </w:p>
        </w:tc>
        <w:tc>
          <w:tcPr>
            <w:tcW w:w="567" w:type="dxa"/>
          </w:tcPr>
          <w:p w14:paraId="012FFC9A" w14:textId="7C23EDE9" w:rsidR="001A3561" w:rsidRPr="00801906" w:rsidRDefault="001A3561" w:rsidP="004D196A">
            <w:pPr>
              <w:rPr>
                <w:b/>
                <w:bCs/>
              </w:rPr>
            </w:pPr>
            <w:r w:rsidRPr="00801906">
              <w:rPr>
                <w:b/>
                <w:bCs/>
              </w:rPr>
              <w:t xml:space="preserve">For those who do not have a </w:t>
            </w:r>
            <w:r w:rsidRPr="001A3561">
              <w:rPr>
                <w:b/>
                <w:bCs/>
              </w:rPr>
              <w:t>Bowens Benefits</w:t>
            </w:r>
            <w:r w:rsidRPr="00801906">
              <w:rPr>
                <w:b/>
                <w:bCs/>
              </w:rPr>
              <w:t xml:space="preserve"> </w:t>
            </w:r>
            <w:r>
              <w:rPr>
                <w:b/>
                <w:bCs/>
              </w:rPr>
              <w:t>A</w:t>
            </w:r>
            <w:r w:rsidRPr="00801906">
              <w:rPr>
                <w:b/>
                <w:bCs/>
              </w:rPr>
              <w:t>ccount with Bowens</w:t>
            </w:r>
          </w:p>
          <w:p w14:paraId="16558E7C" w14:textId="315ABDCC" w:rsidR="00B36028" w:rsidRDefault="00B36028" w:rsidP="004D196A">
            <w:r>
              <w:t xml:space="preserve">To enter the competition, participants must </w:t>
            </w:r>
            <w:r w:rsidR="00702471">
              <w:t>sign up</w:t>
            </w:r>
            <w:r>
              <w:t xml:space="preserve"> for a Bowens Benefits account. Entrants can apply using this link: </w:t>
            </w:r>
            <w:hyperlink r:id="rId7" w:history="1">
              <w:r w:rsidRPr="00930D73">
                <w:rPr>
                  <w:rStyle w:val="Hyperlink"/>
                </w:rPr>
                <w:t>https://www.bowens.com.au/services/benefits-and-trade-account/</w:t>
              </w:r>
            </w:hyperlink>
            <w:r>
              <w:t xml:space="preserve">. </w:t>
            </w:r>
          </w:p>
          <w:p w14:paraId="6B47E257" w14:textId="77777777" w:rsidR="00B36028" w:rsidRDefault="00B36028" w:rsidP="004D196A"/>
          <w:p w14:paraId="0CEC731D" w14:textId="75E2316E" w:rsidR="00B36028" w:rsidRDefault="00B36028" w:rsidP="004D196A">
            <w:r>
              <w:t xml:space="preserve">When signing-up, entrants must select the ‘Bowens </w:t>
            </w:r>
            <w:r w:rsidR="00B01204">
              <w:t xml:space="preserve">Hoodie Competition’ </w:t>
            </w:r>
            <w:r>
              <w:t xml:space="preserve">drop down in the application form. Those who do not </w:t>
            </w:r>
            <w:r w:rsidR="001F7D5A">
              <w:t>will</w:t>
            </w:r>
            <w:r>
              <w:t xml:space="preserve"> be </w:t>
            </w:r>
            <w:r w:rsidR="001F7D5A">
              <w:t>in</w:t>
            </w:r>
            <w:r>
              <w:t xml:space="preserve">eligible. </w:t>
            </w:r>
          </w:p>
          <w:p w14:paraId="7E3A4D3D" w14:textId="77777777" w:rsidR="001A3561" w:rsidRDefault="001A3561" w:rsidP="004D196A"/>
          <w:p w14:paraId="03A11350" w14:textId="33EBECB9" w:rsidR="001A3561" w:rsidRPr="00801906" w:rsidRDefault="001A3561" w:rsidP="004D196A">
            <w:pPr>
              <w:rPr>
                <w:b/>
                <w:bCs/>
              </w:rPr>
            </w:pPr>
            <w:r w:rsidRPr="00801906">
              <w:rPr>
                <w:b/>
                <w:bCs/>
              </w:rPr>
              <w:t>For those who have a Trade Account or Bowens Benefits Account</w:t>
            </w:r>
          </w:p>
          <w:p w14:paraId="3FC325C2" w14:textId="55121732" w:rsidR="00D35217" w:rsidRDefault="00585E32" w:rsidP="004D196A">
            <w:r>
              <w:t xml:space="preserve">To enter the competition, participants must upload an Instagram story with the hashtag #bowenshoodiecompetition. Additionally, they must tag @bowens_au to be eligible. </w:t>
            </w:r>
            <w:r w:rsidR="00ED0CA7">
              <w:t xml:space="preserve">The image can be of anything the participant wishes, </w:t>
            </w:r>
            <w:r w:rsidR="00AD36CA">
              <w:t>provided</w:t>
            </w:r>
            <w:r w:rsidR="00ED0CA7">
              <w:t xml:space="preserve"> it is appropriate and falls within Instagram’s content guidelines. </w:t>
            </w:r>
          </w:p>
        </w:tc>
      </w:tr>
      <w:tr w:rsidR="00B36028" w14:paraId="2B0F0391" w14:textId="77777777" w:rsidTr="004D196A">
        <w:tc>
          <w:tcPr>
            <w:tcW w:w="567" w:type="dxa"/>
          </w:tcPr>
          <w:p w14:paraId="6D161E6D" w14:textId="77777777" w:rsidR="00B36028" w:rsidRPr="004823FF" w:rsidRDefault="00B36028" w:rsidP="004D196A">
            <w:r w:rsidRPr="004823FF">
              <w:rPr>
                <w:b/>
              </w:rPr>
              <w:t>Entries permitted:</w:t>
            </w:r>
          </w:p>
        </w:tc>
        <w:tc>
          <w:tcPr>
            <w:tcW w:w="567" w:type="dxa"/>
          </w:tcPr>
          <w:p w14:paraId="049A35CF" w14:textId="57B964D9" w:rsidR="00B36028" w:rsidRPr="004823FF" w:rsidRDefault="00B36028" w:rsidP="004D196A">
            <w:r w:rsidRPr="004823FF">
              <w:t xml:space="preserve">Entrants </w:t>
            </w:r>
            <w:r>
              <w:t>are limited to one entry</w:t>
            </w:r>
            <w:r w:rsidR="00103544">
              <w:t>. Duplicate accounts used to make additional entries will not be counted as submissions.</w:t>
            </w:r>
          </w:p>
        </w:tc>
      </w:tr>
      <w:tr w:rsidR="00B36028" w14:paraId="79779ED1" w14:textId="77777777" w:rsidTr="004D196A">
        <w:tc>
          <w:tcPr>
            <w:tcW w:w="567" w:type="dxa"/>
          </w:tcPr>
          <w:p w14:paraId="7A08A272" w14:textId="77777777" w:rsidR="00B36028" w:rsidRPr="005910FF" w:rsidRDefault="00B36028" w:rsidP="004D196A">
            <w:pPr>
              <w:rPr>
                <w:color w:val="FF0000"/>
              </w:rPr>
            </w:pPr>
            <w:r w:rsidRPr="008D6232">
              <w:rPr>
                <w:b/>
                <w:color w:val="000000" w:themeColor="text1"/>
              </w:rPr>
              <w:t xml:space="preserve">Total Prize Pool: </w:t>
            </w:r>
          </w:p>
        </w:tc>
        <w:tc>
          <w:tcPr>
            <w:tcW w:w="567" w:type="dxa"/>
          </w:tcPr>
          <w:p w14:paraId="384CE846" w14:textId="14D08171" w:rsidR="00B36028" w:rsidRPr="005910FF" w:rsidRDefault="00B36028" w:rsidP="004D196A">
            <w:pPr>
              <w:rPr>
                <w:color w:val="FF0000"/>
              </w:rPr>
            </w:pPr>
            <w:r w:rsidRPr="008D6232">
              <w:rPr>
                <w:color w:val="000000" w:themeColor="text1"/>
              </w:rPr>
              <w:t xml:space="preserve">AUD </w:t>
            </w:r>
            <w:r>
              <w:rPr>
                <w:color w:val="000000" w:themeColor="text1"/>
              </w:rPr>
              <w:t>$</w:t>
            </w:r>
            <w:r w:rsidR="006D3D0E">
              <w:rPr>
                <w:color w:val="000000" w:themeColor="text1"/>
              </w:rPr>
              <w:t>500</w:t>
            </w:r>
            <w:r>
              <w:rPr>
                <w:color w:val="000000" w:themeColor="text1"/>
              </w:rPr>
              <w:t xml:space="preserve"> RRP. </w:t>
            </w:r>
          </w:p>
        </w:tc>
      </w:tr>
      <w:tr w:rsidR="00B36028" w14:paraId="4C6444D5" w14:textId="77777777" w:rsidTr="004D196A">
        <w:tc>
          <w:tcPr>
            <w:tcW w:w="10538" w:type="dxa"/>
            <w:gridSpan w:val="2"/>
          </w:tcPr>
          <w:p w14:paraId="7D14AC83" w14:textId="77777777" w:rsidR="00B36028" w:rsidRDefault="00B36028" w:rsidP="004D196A"/>
          <w:tbl>
            <w:tblPr>
              <w:tblStyle w:val="TableGrid"/>
              <w:tblW w:w="10641" w:type="dxa"/>
              <w:tblLook w:val="04A0" w:firstRow="1" w:lastRow="0" w:firstColumn="1" w:lastColumn="0" w:noHBand="0" w:noVBand="1"/>
            </w:tblPr>
            <w:tblGrid>
              <w:gridCol w:w="3767"/>
              <w:gridCol w:w="1043"/>
              <w:gridCol w:w="1141"/>
              <w:gridCol w:w="4690"/>
            </w:tblGrid>
            <w:tr w:rsidR="00B36028" w14:paraId="15927543" w14:textId="77777777" w:rsidTr="004D196A">
              <w:tc>
                <w:tcPr>
                  <w:tcW w:w="3767" w:type="dxa"/>
                </w:tcPr>
                <w:p w14:paraId="1D2B0FB5" w14:textId="77777777" w:rsidR="00B36028" w:rsidRDefault="00B36028" w:rsidP="004D196A">
                  <w:pPr>
                    <w:jc w:val="center"/>
                  </w:pPr>
                  <w:r>
                    <w:rPr>
                      <w:b/>
                    </w:rPr>
                    <w:t>Prize Description</w:t>
                  </w:r>
                </w:p>
              </w:tc>
              <w:tc>
                <w:tcPr>
                  <w:tcW w:w="1043" w:type="dxa"/>
                </w:tcPr>
                <w:p w14:paraId="18065ECF" w14:textId="77777777" w:rsidR="00B36028" w:rsidRDefault="00B36028" w:rsidP="004D196A">
                  <w:pPr>
                    <w:jc w:val="center"/>
                  </w:pPr>
                  <w:r>
                    <w:rPr>
                      <w:b/>
                    </w:rPr>
                    <w:t>Number of this prize</w:t>
                  </w:r>
                </w:p>
              </w:tc>
              <w:tc>
                <w:tcPr>
                  <w:tcW w:w="1141" w:type="dxa"/>
                </w:tcPr>
                <w:p w14:paraId="476FECB0" w14:textId="77777777" w:rsidR="00B36028" w:rsidRDefault="00B36028" w:rsidP="004D196A">
                  <w:pPr>
                    <w:jc w:val="center"/>
                  </w:pPr>
                  <w:r>
                    <w:rPr>
                      <w:b/>
                    </w:rPr>
                    <w:t>Value (per prize)</w:t>
                  </w:r>
                </w:p>
              </w:tc>
              <w:tc>
                <w:tcPr>
                  <w:tcW w:w="4690" w:type="dxa"/>
                </w:tcPr>
                <w:p w14:paraId="2BD7EC56" w14:textId="77777777" w:rsidR="00B36028" w:rsidRDefault="00B36028" w:rsidP="004D196A">
                  <w:pPr>
                    <w:jc w:val="center"/>
                  </w:pPr>
                  <w:r>
                    <w:rPr>
                      <w:b/>
                    </w:rPr>
                    <w:t>Winning Method</w:t>
                  </w:r>
                </w:p>
              </w:tc>
            </w:tr>
            <w:tr w:rsidR="00B36028" w14:paraId="6848A37E" w14:textId="77777777" w:rsidTr="004D196A">
              <w:tc>
                <w:tcPr>
                  <w:tcW w:w="3767" w:type="dxa"/>
                </w:tcPr>
                <w:p w14:paraId="2EA952E6" w14:textId="1E027856" w:rsidR="00B36028" w:rsidRPr="008D6232" w:rsidRDefault="00B36028" w:rsidP="004D196A">
                  <w:pPr>
                    <w:rPr>
                      <w:color w:val="000000" w:themeColor="text1"/>
                    </w:rPr>
                  </w:pPr>
                  <w:r>
                    <w:rPr>
                      <w:color w:val="000000" w:themeColor="text1"/>
                    </w:rPr>
                    <w:t xml:space="preserve">Bowens </w:t>
                  </w:r>
                  <w:r w:rsidR="00277F9C">
                    <w:rPr>
                      <w:color w:val="000000" w:themeColor="text1"/>
                    </w:rPr>
                    <w:t>Hoodie</w:t>
                  </w:r>
                </w:p>
                <w:p w14:paraId="30DE06F1" w14:textId="77777777" w:rsidR="00B36028" w:rsidRPr="005910FF" w:rsidRDefault="00B36028" w:rsidP="004D196A">
                  <w:pPr>
                    <w:rPr>
                      <w:color w:val="FF0000"/>
                    </w:rPr>
                  </w:pPr>
                </w:p>
              </w:tc>
              <w:tc>
                <w:tcPr>
                  <w:tcW w:w="1043" w:type="dxa"/>
                </w:tcPr>
                <w:p w14:paraId="50BD06AB" w14:textId="5FCF3C21" w:rsidR="00B36028" w:rsidRPr="008D6232" w:rsidRDefault="006D3D0E" w:rsidP="004D196A">
                  <w:pPr>
                    <w:rPr>
                      <w:color w:val="000000" w:themeColor="text1"/>
                    </w:rPr>
                  </w:pPr>
                  <w:r>
                    <w:rPr>
                      <w:color w:val="000000" w:themeColor="text1"/>
                    </w:rPr>
                    <w:t>10</w:t>
                  </w:r>
                </w:p>
              </w:tc>
              <w:tc>
                <w:tcPr>
                  <w:tcW w:w="1141" w:type="dxa"/>
                </w:tcPr>
                <w:p w14:paraId="7EB5B405" w14:textId="01BCF97E" w:rsidR="00B36028" w:rsidRPr="008D6232" w:rsidRDefault="00B36028" w:rsidP="004D196A">
                  <w:pPr>
                    <w:rPr>
                      <w:color w:val="000000" w:themeColor="text1"/>
                    </w:rPr>
                  </w:pPr>
                  <w:r w:rsidRPr="008D6232">
                    <w:rPr>
                      <w:color w:val="000000" w:themeColor="text1"/>
                    </w:rPr>
                    <w:t>AUD$</w:t>
                  </w:r>
                  <w:r w:rsidR="00277F9C">
                    <w:rPr>
                      <w:color w:val="000000" w:themeColor="text1"/>
                    </w:rPr>
                    <w:t>50</w:t>
                  </w:r>
                </w:p>
              </w:tc>
              <w:tc>
                <w:tcPr>
                  <w:tcW w:w="4690" w:type="dxa"/>
                </w:tcPr>
                <w:p w14:paraId="1BC82538" w14:textId="77777777" w:rsidR="00B36028" w:rsidRPr="008D6232" w:rsidRDefault="00B36028" w:rsidP="004D196A">
                  <w:pPr>
                    <w:rPr>
                      <w:color w:val="000000" w:themeColor="text1"/>
                    </w:rPr>
                  </w:pPr>
                  <w:r w:rsidRPr="008D6232">
                    <w:rPr>
                      <w:color w:val="000000" w:themeColor="text1"/>
                    </w:rPr>
                    <w:t xml:space="preserve">Draw: </w:t>
                  </w:r>
                  <w:proofErr w:type="spellStart"/>
                  <w:r w:rsidRPr="008D6232">
                    <w:rPr>
                      <w:color w:val="000000" w:themeColor="text1"/>
                    </w:rPr>
                    <w:t>computerised</w:t>
                  </w:r>
                  <w:proofErr w:type="spellEnd"/>
                  <w:r w:rsidRPr="008D6232">
                    <w:rPr>
                      <w:color w:val="000000" w:themeColor="text1"/>
                    </w:rPr>
                    <w:t xml:space="preserve"> random selection - </w:t>
                  </w:r>
                  <w:r>
                    <w:rPr>
                      <w:color w:val="000000" w:themeColor="text1"/>
                    </w:rPr>
                    <w:t>2</w:t>
                  </w:r>
                  <w:r w:rsidRPr="008D6232">
                    <w:rPr>
                      <w:color w:val="000000" w:themeColor="text1"/>
                    </w:rPr>
                    <w:t>/</w:t>
                  </w:r>
                  <w:r>
                    <w:rPr>
                      <w:color w:val="000000" w:themeColor="text1"/>
                    </w:rPr>
                    <w:t>5</w:t>
                  </w:r>
                  <w:r w:rsidRPr="008D6232">
                    <w:rPr>
                      <w:color w:val="000000" w:themeColor="text1"/>
                    </w:rPr>
                    <w:t>/2</w:t>
                  </w:r>
                  <w:r>
                    <w:rPr>
                      <w:color w:val="000000" w:themeColor="text1"/>
                    </w:rPr>
                    <w:t>2</w:t>
                  </w:r>
                  <w:r w:rsidRPr="008D6232">
                    <w:rPr>
                      <w:color w:val="000000" w:themeColor="text1"/>
                    </w:rPr>
                    <w:t xml:space="preserve"> at 02:30 pm AEDT</w:t>
                  </w:r>
                </w:p>
              </w:tc>
            </w:tr>
          </w:tbl>
          <w:p w14:paraId="45B503EC" w14:textId="77777777" w:rsidR="00B36028" w:rsidRDefault="00B36028" w:rsidP="004D196A"/>
        </w:tc>
      </w:tr>
      <w:tr w:rsidR="00B36028" w14:paraId="2BEDE21D" w14:textId="77777777" w:rsidTr="004D196A">
        <w:tc>
          <w:tcPr>
            <w:tcW w:w="567" w:type="dxa"/>
          </w:tcPr>
          <w:p w14:paraId="3DB17FE3" w14:textId="77777777" w:rsidR="00B36028" w:rsidRDefault="00B36028" w:rsidP="004D196A">
            <w:r>
              <w:rPr>
                <w:b/>
              </w:rPr>
              <w:t>Winner notification:</w:t>
            </w:r>
          </w:p>
        </w:tc>
        <w:tc>
          <w:tcPr>
            <w:tcW w:w="567" w:type="dxa"/>
          </w:tcPr>
          <w:p w14:paraId="5D83FF81" w14:textId="77777777" w:rsidR="00B36028" w:rsidRDefault="00B36028" w:rsidP="004D196A">
            <w:r>
              <w:t>The winners will be contacted by email within fourteen (14) days of the draw.</w:t>
            </w:r>
          </w:p>
        </w:tc>
      </w:tr>
      <w:tr w:rsidR="00B36028" w14:paraId="174B9086" w14:textId="77777777" w:rsidTr="004D196A">
        <w:tc>
          <w:tcPr>
            <w:tcW w:w="567" w:type="dxa"/>
          </w:tcPr>
          <w:p w14:paraId="60083BBD" w14:textId="77777777" w:rsidR="00B36028" w:rsidRDefault="00B36028" w:rsidP="004D196A">
            <w:r>
              <w:rPr>
                <w:b/>
              </w:rPr>
              <w:t>Unclaimed Prizes:</w:t>
            </w:r>
          </w:p>
        </w:tc>
        <w:tc>
          <w:tcPr>
            <w:tcW w:w="567" w:type="dxa"/>
          </w:tcPr>
          <w:p w14:paraId="36E8AD42" w14:textId="49BC11F7" w:rsidR="00B36028" w:rsidRPr="00F55F59" w:rsidRDefault="00B36028" w:rsidP="004D196A">
            <w:pPr>
              <w:rPr>
                <w:color w:val="000000" w:themeColor="text1"/>
              </w:rPr>
            </w:pPr>
            <w:r w:rsidRPr="00F55F59">
              <w:rPr>
                <w:color w:val="000000" w:themeColor="text1"/>
              </w:rPr>
              <w:t xml:space="preserve">Prize must be claimed by </w:t>
            </w:r>
            <w:r w:rsidR="009C7802">
              <w:rPr>
                <w:color w:val="000000" w:themeColor="text1"/>
              </w:rPr>
              <w:t>8</w:t>
            </w:r>
            <w:r w:rsidRPr="00F55F59">
              <w:rPr>
                <w:color w:val="000000" w:themeColor="text1"/>
              </w:rPr>
              <w:t>/</w:t>
            </w:r>
            <w:r>
              <w:rPr>
                <w:color w:val="000000" w:themeColor="text1"/>
              </w:rPr>
              <w:t>5</w:t>
            </w:r>
            <w:r w:rsidRPr="00F55F59">
              <w:rPr>
                <w:color w:val="000000" w:themeColor="text1"/>
              </w:rPr>
              <w:t>/2</w:t>
            </w:r>
            <w:r>
              <w:rPr>
                <w:color w:val="000000" w:themeColor="text1"/>
              </w:rPr>
              <w:t>2</w:t>
            </w:r>
            <w:r w:rsidRPr="00F55F59">
              <w:rPr>
                <w:color w:val="000000" w:themeColor="text1"/>
              </w:rPr>
              <w:t xml:space="preserve"> at 02:30 pm AEDT. In the event of an unclaimed prize, the prize will be redrawn on </w:t>
            </w:r>
            <w:r w:rsidR="00222CFA">
              <w:rPr>
                <w:color w:val="000000" w:themeColor="text1"/>
              </w:rPr>
              <w:t>9</w:t>
            </w:r>
            <w:r w:rsidRPr="00F55F59">
              <w:rPr>
                <w:color w:val="000000" w:themeColor="text1"/>
              </w:rPr>
              <w:t>/</w:t>
            </w:r>
            <w:r>
              <w:rPr>
                <w:color w:val="000000" w:themeColor="text1"/>
              </w:rPr>
              <w:t>5</w:t>
            </w:r>
            <w:r w:rsidRPr="00F55F59">
              <w:rPr>
                <w:color w:val="000000" w:themeColor="text1"/>
              </w:rPr>
              <w:t>/2</w:t>
            </w:r>
            <w:r>
              <w:rPr>
                <w:color w:val="000000" w:themeColor="text1"/>
              </w:rPr>
              <w:t>2</w:t>
            </w:r>
            <w:r w:rsidRPr="00F55F59">
              <w:rPr>
                <w:color w:val="000000" w:themeColor="text1"/>
              </w:rPr>
              <w:t xml:space="preserve"> at 04:00 pm AEDT at Bowens, 48 - 50 Hallam South Road, Hallam VIC 3803, Australia. The winners of the redraw will be notified by email within fourteen (14) days of the redraw. </w:t>
            </w:r>
          </w:p>
        </w:tc>
      </w:tr>
    </w:tbl>
    <w:p w14:paraId="48F42C76" w14:textId="77777777" w:rsidR="00B36028" w:rsidRDefault="00B36028" w:rsidP="00B36028">
      <w:pPr>
        <w:ind w:left="360"/>
      </w:pPr>
    </w:p>
    <w:p w14:paraId="5A5A8528" w14:textId="77777777" w:rsidR="00B36028" w:rsidRDefault="00B36028" w:rsidP="00B36028">
      <w:pPr>
        <w:numPr>
          <w:ilvl w:val="0"/>
          <w:numId w:val="1"/>
        </w:numPr>
      </w:pPr>
      <w:r>
        <w:t xml:space="preserve">The entrant agrees and acknowledges that they have read these Conditions of Entry (and Schedule) and that entry into the Promotion is deemed to be acceptance of these Conditions of Entry (and Schedule). Any </w:t>
      </w:r>
      <w:proofErr w:type="spellStart"/>
      <w:r>
        <w:t>capitalised</w:t>
      </w:r>
      <w:proofErr w:type="spellEnd"/>
      <w:r>
        <w:t xml:space="preserve"> terms used in these Conditions of Entry have the meaning given in the Schedule, unless stated otherwise.</w:t>
      </w:r>
    </w:p>
    <w:p w14:paraId="5DB324A6" w14:textId="77777777" w:rsidR="00B36028" w:rsidRDefault="00B36028" w:rsidP="00B36028">
      <w:pPr>
        <w:numPr>
          <w:ilvl w:val="0"/>
          <w:numId w:val="1"/>
        </w:numPr>
      </w:pPr>
      <w: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3C91DB55" w14:textId="77777777" w:rsidR="00B36028" w:rsidRDefault="00B36028" w:rsidP="00B36028">
      <w:pPr>
        <w:numPr>
          <w:ilvl w:val="0"/>
          <w:numId w:val="1"/>
        </w:numPr>
      </w:pPr>
      <w:r>
        <w:t>Valid and eligible entries will be accepted during the Promotional Period.</w:t>
      </w:r>
    </w:p>
    <w:p w14:paraId="42981C5A" w14:textId="77777777" w:rsidR="00B36028" w:rsidRDefault="00B36028" w:rsidP="00B36028">
      <w:pPr>
        <w:numPr>
          <w:ilvl w:val="0"/>
          <w:numId w:val="1"/>
        </w:numPr>
      </w:pPr>
      <w:r>
        <w:t xml:space="preserve">Employees (and their immediate family members) of agencies/companies directly associated with the conduct of this Promotion, the Promoter, businesses involved in determination of winner/s for the Promotion, businesses involved in the management of the Promotion, any </w:t>
      </w:r>
      <w:proofErr w:type="spellStart"/>
      <w:r>
        <w:t>organisation</w:t>
      </w:r>
      <w:proofErr w:type="spellEnd"/>
      <w:r>
        <w:t xml:space="preserve"> benefiting from the Promotion, the Promoter’s distributors, suppliers, subsidiary companies/businesses and associated companies and agencies are not eligible to enter. "Immediate family member" means any of the following: spouse, ex-spouse, de-facto spouse, child or </w:t>
      </w:r>
      <w:proofErr w:type="gramStart"/>
      <w:r>
        <w:t>step-child</w:t>
      </w:r>
      <w:proofErr w:type="gramEnd"/>
      <w:r>
        <w:t xml:space="preserve"> (whether natural or by </w:t>
      </w:r>
      <w:r>
        <w:lastRenderedPageBreak/>
        <w:t>adoption), parent, step-parent, grandparent, step-grandparent, uncle, aunt, niece, nephew, brother, sister, step-brother, step-sister or 1st cousin.</w:t>
      </w:r>
    </w:p>
    <w:p w14:paraId="608485AE" w14:textId="77777777" w:rsidR="00B36028" w:rsidRDefault="00B36028" w:rsidP="00B36028">
      <w:pPr>
        <w:numPr>
          <w:ilvl w:val="0"/>
          <w:numId w:val="1"/>
        </w:numPr>
      </w:pPr>
      <w:r>
        <w:t xml:space="preserve">If a prize is won by a person under the age of 18, the prize may be awarded to the winner's parent or guardian and where applicable to the prize a nominated parent/guardian must accompany any person under 18 years of age. </w:t>
      </w:r>
    </w:p>
    <w:p w14:paraId="57094E02" w14:textId="77777777" w:rsidR="00B36028" w:rsidRPr="00F55F59" w:rsidRDefault="00B36028" w:rsidP="00B36028">
      <w:pPr>
        <w:numPr>
          <w:ilvl w:val="0"/>
          <w:numId w:val="1"/>
        </w:numPr>
        <w:rPr>
          <w:color w:val="000000" w:themeColor="text1"/>
          <w:u w:val="single"/>
        </w:rPr>
      </w:pPr>
      <w:r w:rsidRPr="00F55F59">
        <w:rPr>
          <w:color w:val="000000" w:themeColor="text1"/>
          <w:u w:val="single"/>
        </w:rPr>
        <w:t>Draw:</w:t>
      </w:r>
    </w:p>
    <w:p w14:paraId="1B028EDA" w14:textId="77777777" w:rsidR="00B36028" w:rsidRPr="00F55F59" w:rsidRDefault="00B36028" w:rsidP="00B36028">
      <w:pPr>
        <w:numPr>
          <w:ilvl w:val="1"/>
          <w:numId w:val="1"/>
        </w:numPr>
        <w:rPr>
          <w:color w:val="000000" w:themeColor="text1"/>
        </w:rPr>
      </w:pPr>
      <w:r w:rsidRPr="00F55F59">
        <w:rPr>
          <w:color w:val="000000" w:themeColor="text1"/>
        </w:rPr>
        <w:t xml:space="preserve">The draw will take place at Bowens, 48 - 50 Hallam South Road, Hallam VIC 3803, Australia at 02:30 pm AEDT on </w:t>
      </w:r>
      <w:r>
        <w:rPr>
          <w:color w:val="000000" w:themeColor="text1"/>
        </w:rPr>
        <w:t>2</w:t>
      </w:r>
      <w:r w:rsidRPr="00F55F59">
        <w:rPr>
          <w:color w:val="000000" w:themeColor="text1"/>
        </w:rPr>
        <w:t>/</w:t>
      </w:r>
      <w:r>
        <w:rPr>
          <w:color w:val="000000" w:themeColor="text1"/>
        </w:rPr>
        <w:t>5</w:t>
      </w:r>
      <w:r w:rsidRPr="00F55F59">
        <w:rPr>
          <w:color w:val="000000" w:themeColor="text1"/>
        </w:rPr>
        <w:t>/2</w:t>
      </w:r>
      <w:r>
        <w:rPr>
          <w:color w:val="000000" w:themeColor="text1"/>
        </w:rPr>
        <w:t>2</w:t>
      </w:r>
      <w:r w:rsidRPr="00F55F59">
        <w:rPr>
          <w:color w:val="000000" w:themeColor="text1"/>
        </w:rPr>
        <w:t xml:space="preserve"> using </w:t>
      </w:r>
      <w:proofErr w:type="spellStart"/>
      <w:r w:rsidRPr="00F55F59">
        <w:rPr>
          <w:color w:val="000000" w:themeColor="text1"/>
        </w:rPr>
        <w:t>computerised</w:t>
      </w:r>
      <w:proofErr w:type="spellEnd"/>
      <w:r w:rsidRPr="00F55F59">
        <w:rPr>
          <w:color w:val="000000" w:themeColor="text1"/>
        </w:rPr>
        <w:t xml:space="preserve"> random selection.</w:t>
      </w:r>
    </w:p>
    <w:p w14:paraId="4C2EF8CB" w14:textId="77777777" w:rsidR="00B36028" w:rsidRDefault="00B36028" w:rsidP="00B36028">
      <w:pPr>
        <w:numPr>
          <w:ilvl w:val="2"/>
          <w:numId w:val="1"/>
        </w:numPr>
      </w:pPr>
      <w:r w:rsidRPr="00F55F59">
        <w:rPr>
          <w:color w:val="000000" w:themeColor="text1"/>
        </w:rPr>
        <w:t xml:space="preserve">The first valid entry </w:t>
      </w:r>
      <w:r>
        <w:t xml:space="preserve">drawn will be the winner of the prize specified in the Schedule above. </w:t>
      </w:r>
    </w:p>
    <w:p w14:paraId="410B550B" w14:textId="77777777" w:rsidR="00B36028" w:rsidRDefault="00B36028" w:rsidP="00B36028">
      <w:pPr>
        <w:numPr>
          <w:ilvl w:val="1"/>
          <w:numId w:val="1"/>
        </w:numPr>
      </w:pPr>
      <w:r>
        <w:t>The draw conductor may draw additional reserve entries in case an invalid entry or entrant is drawn.</w:t>
      </w:r>
    </w:p>
    <w:p w14:paraId="6ACA63E8" w14:textId="77777777" w:rsidR="00B36028" w:rsidRDefault="00B36028" w:rsidP="00B36028">
      <w:pPr>
        <w:numPr>
          <w:ilvl w:val="1"/>
          <w:numId w:val="1"/>
        </w:numPr>
      </w:pPr>
      <w: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71679E1C" w14:textId="77777777" w:rsidR="00B36028" w:rsidRDefault="00B36028" w:rsidP="00B36028">
      <w:pPr>
        <w:numPr>
          <w:ilvl w:val="0"/>
          <w:numId w:val="1"/>
        </w:numPr>
      </w:pPr>
      <w:r>
        <w:t>All reasonable attempts will be made to contact each winner.</w:t>
      </w:r>
    </w:p>
    <w:p w14:paraId="2F29887E" w14:textId="77777777" w:rsidR="00B36028" w:rsidRDefault="00B36028" w:rsidP="00B36028">
      <w:pPr>
        <w:numPr>
          <w:ilvl w:val="0"/>
          <w:numId w:val="1"/>
        </w:numPr>
      </w:pPr>
      <w:r>
        <w:t xml:space="preserve">If any winner chooses not to take their prize (or is unable to) or does not take or claim a prize by the time specified by the Promoter, or is unavailable, they forfeit the </w:t>
      </w:r>
      <w:proofErr w:type="gramStart"/>
      <w:r>
        <w:t>prize</w:t>
      </w:r>
      <w:proofErr w:type="gramEnd"/>
      <w:r>
        <w:t xml:space="preserve"> and the Promoter is not obliged to substitute the prize.</w:t>
      </w:r>
    </w:p>
    <w:p w14:paraId="67660809" w14:textId="77777777" w:rsidR="00B36028" w:rsidRDefault="00B36028" w:rsidP="00B36028">
      <w:pPr>
        <w:numPr>
          <w:ilvl w:val="0"/>
          <w:numId w:val="1"/>
        </w:numPr>
      </w:pPr>
      <w:r>
        <w:t>The value of the prizes is accurate and based upon the recommended retail value of the prizes (inclusive of GST) at the date of printing. The Promoter accepts no responsibility for any variation in the value of the prizes after that date.</w:t>
      </w:r>
    </w:p>
    <w:p w14:paraId="504F3F4C" w14:textId="77777777" w:rsidR="00B36028" w:rsidRDefault="00B36028" w:rsidP="00B36028">
      <w:pPr>
        <w:numPr>
          <w:ilvl w:val="0"/>
          <w:numId w:val="1"/>
        </w:numPr>
      </w:pPr>
      <w:r>
        <w:t>No part of a prize is exchangeable, redeemable for cash or any other prize or transferable, unless otherwise specified in writing by the Promoter.</w:t>
      </w:r>
    </w:p>
    <w:p w14:paraId="0B3C3462" w14:textId="77777777" w:rsidR="00B36028" w:rsidRDefault="00B36028" w:rsidP="00B36028">
      <w:pPr>
        <w:numPr>
          <w:ilvl w:val="0"/>
          <w:numId w:val="1"/>
        </w:numPr>
      </w:pPr>
      <w:r>
        <w:t xml:space="preserve">Entry and continued participation in the Promotion is dependent on the entrant following and acting in accordance with Facebook Statement of Rights and Responsibilities (http://www.facebook.com/terms.php) and the Instagram Terms of Use, (http://instagram.com/legal/terms/). This Promotion adheres to the terms and conditions set out in the Facebook promotion guidelines which can be found at: http://www.facebook.com/promotions_guidelines.php and the Instagram promotion guidelines which can be found at: http://help.instagram.com/179379842258600. Any questions or comments regarding the Promotion must be directed to the Promoter, not to Facebook and Instagram. The entrant releases Facebook and Instagram and their associated companies from all liabilities arising in respect of the Promotion. Entrants acknowledge that the Promotion is in no way sponsored, </w:t>
      </w:r>
      <w:proofErr w:type="gramStart"/>
      <w:r>
        <w:t>endorsed</w:t>
      </w:r>
      <w:proofErr w:type="gramEnd"/>
      <w:r>
        <w:t xml:space="preserve"> or administered by, or associated with Facebook and Instagram.</w:t>
      </w:r>
    </w:p>
    <w:p w14:paraId="1FB24B0D" w14:textId="77777777" w:rsidR="00B36028" w:rsidRDefault="00B36028" w:rsidP="00B36028">
      <w:pPr>
        <w:numPr>
          <w:ilvl w:val="0"/>
          <w:numId w:val="1"/>
        </w:numPr>
      </w:pPr>
      <w:r>
        <w:t>If a prize (or portion of a prize) is unavailable the Promoter reserves the right to substitute the prize (or that portion of the prize) to a prize of equal or greater value and specification.</w:t>
      </w:r>
    </w:p>
    <w:p w14:paraId="15F5F516" w14:textId="77777777" w:rsidR="00B36028" w:rsidRDefault="00B36028" w:rsidP="00B36028">
      <w:pPr>
        <w:numPr>
          <w:ilvl w:val="0"/>
          <w:numId w:val="1"/>
        </w:numPr>
      </w:pPr>
      <w: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7C80BC9" w14:textId="77777777" w:rsidR="00B36028" w:rsidRDefault="00B36028" w:rsidP="00B36028">
      <w:pPr>
        <w:numPr>
          <w:ilvl w:val="0"/>
          <w:numId w:val="1"/>
        </w:numPr>
      </w:pPr>
      <w: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7078D9BC" w14:textId="77777777" w:rsidR="00B36028" w:rsidRDefault="00B36028" w:rsidP="00B36028">
      <w:pPr>
        <w:numPr>
          <w:ilvl w:val="0"/>
          <w:numId w:val="1"/>
        </w:numPr>
      </w:pPr>
      <w: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t>Cth</w:t>
      </w:r>
      <w:proofErr w:type="spellEnd"/>
      <w:r>
        <w:t xml:space="preserve">) and its privacy policy which is located at https://www.bowens.com.au/privacy-policy/. The Promoter's privacy policy contains information about how the entrant may access, </w:t>
      </w:r>
      <w:proofErr w:type="gramStart"/>
      <w:r>
        <w:t>update</w:t>
      </w:r>
      <w:proofErr w:type="gramEnd"/>
      <w: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14:paraId="6745F895" w14:textId="77777777" w:rsidR="00B36028" w:rsidRDefault="00B36028" w:rsidP="00B36028">
      <w:pPr>
        <w:numPr>
          <w:ilvl w:val="0"/>
          <w:numId w:val="1"/>
        </w:numPr>
      </w:pPr>
      <w:r>
        <w:lastRenderedPageBreak/>
        <w:t xml:space="preserve">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t>
      </w:r>
      <w:proofErr w:type="gramStart"/>
      <w:r>
        <w:t>winner  (</w:t>
      </w:r>
      <w:proofErr w:type="gramEnd"/>
      <w:r>
        <w:t xml:space="preserve">or their parent or legal guardian if under the age of 18) may be required to sign a legal release as determined by the Promoter in its absolute discretion, prior to receiving a prize. If a </w:t>
      </w:r>
      <w:proofErr w:type="gramStart"/>
      <w:r>
        <w:t>winner  is</w:t>
      </w:r>
      <w:proofErr w:type="gramEnd"/>
      <w:r>
        <w:t xml:space="preserve"> under the age of 18, a nominated parent or legal guardian of the winner  will be required to sign the legal release on the winner's behalf.</w:t>
      </w:r>
    </w:p>
    <w:p w14:paraId="025E4C91" w14:textId="77777777" w:rsidR="00B36028" w:rsidRDefault="00B36028" w:rsidP="00B36028">
      <w:pPr>
        <w:numPr>
          <w:ilvl w:val="0"/>
          <w:numId w:val="1"/>
        </w:numPr>
      </w:pPr>
      <w:r>
        <w:t xml:space="preserve">If a prize is provided to the Promoter by a third party, the prize is subject to the terms and conditions of the </w:t>
      </w:r>
      <w:proofErr w:type="gramStart"/>
      <w:r>
        <w:t>third party</w:t>
      </w:r>
      <w:proofErr w:type="gramEnd"/>
      <w: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AC0162" w14:textId="77777777" w:rsidR="00B36028" w:rsidRDefault="00B36028" w:rsidP="00B36028">
      <w:pPr>
        <w:numPr>
          <w:ilvl w:val="0"/>
          <w:numId w:val="1"/>
        </w:numPr>
      </w:pPr>
      <w:r>
        <w:t xml:space="preserve">Any guarantee or warranty given is in addition to any relevant statutory guarantees and warranties and nothing in these Conditions of Entry restricts, </w:t>
      </w:r>
      <w:proofErr w:type="gramStart"/>
      <w:r>
        <w:t>excludes</w:t>
      </w:r>
      <w:proofErr w:type="gramEnd"/>
      <w:r>
        <w:t xml:space="preserve"> or modifies or purports to restrict, exclude or modify any statutory consumer rights under any applicable law including the Competition and Consumer Act 2010 (</w:t>
      </w:r>
      <w:proofErr w:type="spellStart"/>
      <w:r>
        <w:t>Cth</w:t>
      </w:r>
      <w:proofErr w:type="spellEnd"/>
      <w:r>
        <w:t>).</w:t>
      </w:r>
    </w:p>
    <w:p w14:paraId="3FBDFAF9" w14:textId="77777777" w:rsidR="00B36028" w:rsidRDefault="00B36028" w:rsidP="00B36028">
      <w:pPr>
        <w:numPr>
          <w:ilvl w:val="0"/>
          <w:numId w:val="1"/>
        </w:numPr>
      </w:pPr>
      <w:r>
        <w:t xml:space="preserve">If for any reason any aspect of this Promotion is not capable of running as planned, including by reason of computer virus, communications network failure, bugs, tampering, </w:t>
      </w:r>
      <w:proofErr w:type="spellStart"/>
      <w:r>
        <w:t>unauthorised</w:t>
      </w:r>
      <w:proofErr w:type="spellEnd"/>
      <w: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7652024A" w14:textId="77777777" w:rsidR="00B36028" w:rsidRDefault="00B36028" w:rsidP="00B36028">
      <w:pPr>
        <w:numPr>
          <w:ilvl w:val="0"/>
          <w:numId w:val="1"/>
        </w:numPr>
      </w:pPr>
      <w:r>
        <w:t xml:space="preserve">The Promoter reserves the right, at any time, to validate and check the authenticity of entries and entrant's details (including an entrant's identity, </w:t>
      </w:r>
      <w:proofErr w:type="gramStart"/>
      <w:r>
        <w:t>age</w:t>
      </w:r>
      <w:proofErr w:type="gramEnd"/>
      <w:r>
        <w:t xml:space="preserve"> and place of residence). </w:t>
      </w:r>
      <w:proofErr w:type="gramStart"/>
      <w:r>
        <w:t>In the event that</w:t>
      </w:r>
      <w:proofErr w:type="gramEnd"/>
      <w:r>
        <w:t xml:space="preserve"> a winner cannot provide suitable proof as required by the Promoter to validate their entry, the winner will forfeit the prize in whole and no substitute will be offered. Incomplete, indecipherable, inaudible, </w:t>
      </w:r>
      <w:proofErr w:type="gramStart"/>
      <w:r>
        <w:t>incorrect</w:t>
      </w:r>
      <w:proofErr w:type="gramEnd"/>
      <w:r>
        <w:t xml:space="preserve"> and illegible entries, as applicable, will at the Promoter's discretion be deemed invalid and not eligible to win. Entries containing offensive or defamatory comments, or which breach any law or infringe any </w:t>
      </w:r>
      <w:proofErr w:type="gramStart"/>
      <w:r>
        <w:t>third party</w:t>
      </w:r>
      <w:proofErr w:type="gramEnd"/>
      <w: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432EB6EF" w14:textId="77777777" w:rsidR="00B36028" w:rsidRDefault="00B36028" w:rsidP="00B36028">
      <w:pPr>
        <w:numPr>
          <w:ilvl w:val="0"/>
          <w:numId w:val="1"/>
        </w:numPr>
      </w:pPr>
      <w:r>
        <w:t xml:space="preserve">The Promoter reserves the right to disqualify entries in the event of non-compliance with these Conditions of Entry. </w:t>
      </w:r>
      <w:proofErr w:type="gramStart"/>
      <w:r>
        <w:t>In the event that</w:t>
      </w:r>
      <w:proofErr w:type="gramEnd"/>
      <w:r>
        <w:t xml:space="preserve"> there is a dispute concerning the conduct of the Promotion or claiming a prize, the Promoter will resolve the dispute in direct consultation with the entrant. If the dispute cannot be resolved the Promoter’s decision will be final.</w:t>
      </w:r>
    </w:p>
    <w:p w14:paraId="722CD7F2" w14:textId="77777777" w:rsidR="00B36028" w:rsidRDefault="00B36028" w:rsidP="00B36028">
      <w:pPr>
        <w:numPr>
          <w:ilvl w:val="0"/>
          <w:numId w:val="1"/>
        </w:numPr>
      </w:pPr>
      <w: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t>wilful</w:t>
      </w:r>
      <w:proofErr w:type="spellEnd"/>
      <w:r>
        <w:t xml:space="preserve"> misconduct) in connection with this Promotion or accepting or using any prize (or recommendation), except for any liability which cannot be excluded by law (in which case that liability is limited to the minimum allowable by law).</w:t>
      </w:r>
    </w:p>
    <w:p w14:paraId="3D65590C" w14:textId="77777777" w:rsidR="00B36028" w:rsidRDefault="00B36028" w:rsidP="00B36028">
      <w:pPr>
        <w:numPr>
          <w:ilvl w:val="0"/>
          <w:numId w:val="1"/>
        </w:numPr>
      </w:pPr>
      <w:r>
        <w:t xml:space="preserve">The entrant will participate in and co-operate as required with all reasonable marketing and editorial activities relating to the Promotion, including (but not limited to) being recorded, photographed, </w:t>
      </w:r>
      <w:proofErr w:type="gramStart"/>
      <w:r>
        <w:t>filmed</w:t>
      </w:r>
      <w:proofErr w:type="gramEnd"/>
      <w:r>
        <w:t xml:space="preserve"> or interviewed and acknowledges that the Promoter may use any such marketing and editorial material without further reference or compensation to them.</w:t>
      </w:r>
    </w:p>
    <w:p w14:paraId="7415FE31" w14:textId="77777777" w:rsidR="00B36028" w:rsidRDefault="00B36028" w:rsidP="00B36028">
      <w:pPr>
        <w:numPr>
          <w:ilvl w:val="0"/>
          <w:numId w:val="1"/>
        </w:numPr>
      </w:pPr>
      <w:r>
        <w:t xml:space="preserve">The Promoter accepts no responsibility for any tax implications and the entrant must seek their own independent financial advice </w:t>
      </w:r>
      <w:proofErr w:type="gramStart"/>
      <w:r>
        <w:t>in regards to</w:t>
      </w:r>
      <w:proofErr w:type="gramEnd"/>
      <w:r>
        <w:t xml:space="preserve"> the tax implications relating to the prize or acceptance of the prize.</w:t>
      </w:r>
    </w:p>
    <w:p w14:paraId="0AC5A008" w14:textId="77777777" w:rsidR="00B36028" w:rsidRDefault="00B36028" w:rsidP="00B36028">
      <w:pPr>
        <w:numPr>
          <w:ilvl w:val="0"/>
          <w:numId w:val="1"/>
        </w:numPr>
      </w:pPr>
      <w:r>
        <w:t>Failure by the Promoter to enforce any of its rights at any stage does not constitute a waiver of these rights.</w:t>
      </w:r>
    </w:p>
    <w:p w14:paraId="5A98FAB1" w14:textId="77777777" w:rsidR="00B36028" w:rsidRDefault="00B36028" w:rsidP="00B36028"/>
    <w:p w14:paraId="7C61264F" w14:textId="77777777" w:rsidR="00B47D78" w:rsidRDefault="00B47D78"/>
    <w:sectPr w:rsidR="00B47D78" w:rsidSect="005D74B8">
      <w:footerReference w:type="even" r:id="rId8"/>
      <w:footerReference w:type="default"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FDF9" w14:textId="77777777" w:rsidR="006844B2" w:rsidRDefault="006844B2">
      <w:pPr>
        <w:spacing w:line="240" w:lineRule="auto"/>
      </w:pPr>
      <w:r>
        <w:separator/>
      </w:r>
    </w:p>
  </w:endnote>
  <w:endnote w:type="continuationSeparator" w:id="0">
    <w:p w14:paraId="7E0C45A9" w14:textId="77777777" w:rsidR="006844B2" w:rsidRDefault="00684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4373" w14:textId="77777777" w:rsidR="001A635F" w:rsidRDefault="00953579">
    <w:pPr>
      <w:pStyle w:val="Footer"/>
    </w:pPr>
    <w:sdt>
      <w:sdtPr>
        <w:id w:val="969400743"/>
        <w:temporary/>
        <w:showingPlcHdr/>
      </w:sdtPr>
      <w:sdtEndPr/>
      <w:sdtContent>
        <w:r w:rsidR="00103544">
          <w:t>[Type text]</w:t>
        </w:r>
      </w:sdtContent>
    </w:sdt>
    <w:r w:rsidR="00103544">
      <w:ptab w:relativeTo="margin" w:alignment="center" w:leader="none"/>
    </w:r>
    <w:sdt>
      <w:sdtPr>
        <w:id w:val="969400748"/>
        <w:temporary/>
        <w:showingPlcHdr/>
      </w:sdtPr>
      <w:sdtEndPr/>
      <w:sdtContent>
        <w:r w:rsidR="00103544">
          <w:t>[Type text]</w:t>
        </w:r>
      </w:sdtContent>
    </w:sdt>
    <w:r w:rsidR="00103544">
      <w:ptab w:relativeTo="margin" w:alignment="right" w:leader="none"/>
    </w:r>
    <w:sdt>
      <w:sdtPr>
        <w:id w:val="969400753"/>
        <w:temporary/>
        <w:showingPlcHdr/>
      </w:sdtPr>
      <w:sdtEndPr/>
      <w:sdtContent>
        <w:r w:rsidR="0010354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0BE3" w14:textId="77777777" w:rsidR="001A635F" w:rsidRPr="001A635F" w:rsidRDefault="00103544" w:rsidP="004063C5">
    <w:pPr>
      <w:pStyle w:val="Footer"/>
      <w:tabs>
        <w:tab w:val="clear" w:pos="4320"/>
        <w:tab w:val="clear" w:pos="8640"/>
        <w:tab w:val="right" w:pos="10490"/>
      </w:tabs>
      <w:rPr>
        <w:sz w:val="18"/>
        <w:szCs w:val="18"/>
      </w:rPr>
    </w:pPr>
    <w:r>
      <w:rPr>
        <w:sz w:val="18"/>
        <w:szCs w:val="18"/>
      </w:rPr>
      <w:tab/>
      <w:t>© 2020</w:t>
    </w:r>
    <w:r w:rsidRPr="001A635F">
      <w:rPr>
        <w:sz w:val="18"/>
        <w:szCs w:val="18"/>
      </w:rPr>
      <w:t xml:space="preserve"> </w:t>
    </w:r>
    <w:hyperlink r:id="rId1" w:history="1">
      <w:r w:rsidRPr="001A635F">
        <w:rPr>
          <w:rStyle w:val="Hyperlink"/>
          <w:sz w:val="18"/>
          <w:szCs w:val="18"/>
        </w:rPr>
        <w:t>Plexus Services Pty Ltd</w:t>
      </w:r>
    </w:hyperlink>
    <w:r w:rsidRPr="001A635F">
      <w:rPr>
        <w:sz w:val="18"/>
        <w:szCs w:val="18"/>
      </w:rPr>
      <w:t xml:space="preserve">. Do not reproduce </w:t>
    </w:r>
    <w:r>
      <w:rPr>
        <w:sz w:val="18"/>
        <w:szCs w:val="18"/>
      </w:rPr>
      <w:t xml:space="preserve">or amend </w:t>
    </w:r>
    <w:r w:rsidRPr="001A635F">
      <w:rPr>
        <w:sz w:val="18"/>
        <w:szCs w:val="18"/>
      </w:rPr>
      <w:t xml:space="preserve">without authority.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527E" w14:textId="77777777" w:rsidR="006844B2" w:rsidRDefault="006844B2">
      <w:pPr>
        <w:spacing w:line="240" w:lineRule="auto"/>
      </w:pPr>
      <w:r>
        <w:separator/>
      </w:r>
    </w:p>
  </w:footnote>
  <w:footnote w:type="continuationSeparator" w:id="0">
    <w:p w14:paraId="3F7B539C" w14:textId="77777777" w:rsidR="006844B2" w:rsidRDefault="006844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28"/>
    <w:rsid w:val="00003988"/>
    <w:rsid w:val="00074B31"/>
    <w:rsid w:val="000B14AF"/>
    <w:rsid w:val="000E3E6B"/>
    <w:rsid w:val="00103544"/>
    <w:rsid w:val="001A3561"/>
    <w:rsid w:val="001F7D5A"/>
    <w:rsid w:val="00222CFA"/>
    <w:rsid w:val="00277F9C"/>
    <w:rsid w:val="00312724"/>
    <w:rsid w:val="003E6950"/>
    <w:rsid w:val="003F3DA6"/>
    <w:rsid w:val="00585E32"/>
    <w:rsid w:val="006138ED"/>
    <w:rsid w:val="006844B2"/>
    <w:rsid w:val="00686496"/>
    <w:rsid w:val="006D3D0E"/>
    <w:rsid w:val="006E39F1"/>
    <w:rsid w:val="00702471"/>
    <w:rsid w:val="00770670"/>
    <w:rsid w:val="00792AB0"/>
    <w:rsid w:val="007E2EB6"/>
    <w:rsid w:val="00801906"/>
    <w:rsid w:val="00953579"/>
    <w:rsid w:val="009C7802"/>
    <w:rsid w:val="00AB070C"/>
    <w:rsid w:val="00AD36CA"/>
    <w:rsid w:val="00B01204"/>
    <w:rsid w:val="00B36028"/>
    <w:rsid w:val="00B47D78"/>
    <w:rsid w:val="00BA54DF"/>
    <w:rsid w:val="00D35217"/>
    <w:rsid w:val="00E00106"/>
    <w:rsid w:val="00E06CCF"/>
    <w:rsid w:val="00E459D0"/>
    <w:rsid w:val="00ED0CA7"/>
    <w:rsid w:val="00F72E7D"/>
    <w:rsid w:val="00F83C6F"/>
    <w:rsid w:val="00FC6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589D"/>
  <w15:chartTrackingRefBased/>
  <w15:docId w15:val="{84D75621-30C5-4D95-9F9F-5D31CD74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028"/>
    <w:pPr>
      <w:spacing w:after="0" w:line="276" w:lineRule="auto"/>
    </w:pPr>
    <w:rPr>
      <w:rFonts w:asciiTheme="majorHAnsi" w:eastAsiaTheme="minorEastAsia" w:hAnsiTheme="majorHAnsi"/>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02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36028"/>
    <w:pPr>
      <w:tabs>
        <w:tab w:val="center" w:pos="4320"/>
        <w:tab w:val="right" w:pos="8640"/>
      </w:tabs>
      <w:spacing w:line="240" w:lineRule="auto"/>
    </w:pPr>
  </w:style>
  <w:style w:type="character" w:customStyle="1" w:styleId="FooterChar">
    <w:name w:val="Footer Char"/>
    <w:basedOn w:val="DefaultParagraphFont"/>
    <w:link w:val="Footer"/>
    <w:uiPriority w:val="99"/>
    <w:rsid w:val="00B36028"/>
    <w:rPr>
      <w:rFonts w:asciiTheme="majorHAnsi" w:eastAsiaTheme="minorEastAsia" w:hAnsiTheme="majorHAnsi"/>
      <w:sz w:val="20"/>
      <w:lang w:val="en-US"/>
    </w:rPr>
  </w:style>
  <w:style w:type="character" w:styleId="Hyperlink">
    <w:name w:val="Hyperlink"/>
    <w:basedOn w:val="DefaultParagraphFont"/>
    <w:uiPriority w:val="99"/>
    <w:unhideWhenUsed/>
    <w:rsid w:val="00B36028"/>
    <w:rPr>
      <w:color w:val="0563C1" w:themeColor="hyperlink"/>
      <w:u w:val="single"/>
    </w:rPr>
  </w:style>
  <w:style w:type="character" w:styleId="CommentReference">
    <w:name w:val="annotation reference"/>
    <w:basedOn w:val="DefaultParagraphFont"/>
    <w:uiPriority w:val="99"/>
    <w:semiHidden/>
    <w:unhideWhenUsed/>
    <w:rsid w:val="000E3E6B"/>
    <w:rPr>
      <w:sz w:val="16"/>
      <w:szCs w:val="16"/>
    </w:rPr>
  </w:style>
  <w:style w:type="paragraph" w:styleId="CommentText">
    <w:name w:val="annotation text"/>
    <w:basedOn w:val="Normal"/>
    <w:link w:val="CommentTextChar"/>
    <w:uiPriority w:val="99"/>
    <w:semiHidden/>
    <w:unhideWhenUsed/>
    <w:rsid w:val="000E3E6B"/>
    <w:pPr>
      <w:spacing w:line="240" w:lineRule="auto"/>
    </w:pPr>
    <w:rPr>
      <w:szCs w:val="20"/>
    </w:rPr>
  </w:style>
  <w:style w:type="character" w:customStyle="1" w:styleId="CommentTextChar">
    <w:name w:val="Comment Text Char"/>
    <w:basedOn w:val="DefaultParagraphFont"/>
    <w:link w:val="CommentText"/>
    <w:uiPriority w:val="99"/>
    <w:semiHidden/>
    <w:rsid w:val="000E3E6B"/>
    <w:rPr>
      <w:rFonts w:asciiTheme="majorHAnsi" w:eastAsiaTheme="minorEastAsia" w:hAnsiTheme="majorHAnsi"/>
      <w:sz w:val="20"/>
      <w:szCs w:val="20"/>
      <w:lang w:val="en-US"/>
    </w:rPr>
  </w:style>
  <w:style w:type="paragraph" w:styleId="CommentSubject">
    <w:name w:val="annotation subject"/>
    <w:basedOn w:val="CommentText"/>
    <w:next w:val="CommentText"/>
    <w:link w:val="CommentSubjectChar"/>
    <w:uiPriority w:val="99"/>
    <w:semiHidden/>
    <w:unhideWhenUsed/>
    <w:rsid w:val="000E3E6B"/>
    <w:rPr>
      <w:b/>
      <w:bCs/>
    </w:rPr>
  </w:style>
  <w:style w:type="character" w:customStyle="1" w:styleId="CommentSubjectChar">
    <w:name w:val="Comment Subject Char"/>
    <w:basedOn w:val="CommentTextChar"/>
    <w:link w:val="CommentSubject"/>
    <w:uiPriority w:val="99"/>
    <w:semiHidden/>
    <w:rsid w:val="000E3E6B"/>
    <w:rPr>
      <w:rFonts w:asciiTheme="majorHAnsi" w:eastAsiaTheme="minorEastAsia" w:hAnsiTheme="maj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wens.com.au/services/benefits-and-trade-acco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plexu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1928</Words>
  <Characters>10996</Characters>
  <Application>Microsoft Office Word</Application>
  <DocSecurity>0</DocSecurity>
  <Lines>91</Lines>
  <Paragraphs>25</Paragraphs>
  <ScaleCrop>false</ScaleCrop>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Whitelaw</dc:creator>
  <cp:keywords/>
  <dc:description/>
  <cp:lastModifiedBy>Tom Whitelaw</cp:lastModifiedBy>
  <cp:revision>2</cp:revision>
  <dcterms:created xsi:type="dcterms:W3CDTF">2022-03-23T23:09:00Z</dcterms:created>
  <dcterms:modified xsi:type="dcterms:W3CDTF">2022-03-23T23:09:00Z</dcterms:modified>
</cp:coreProperties>
</file>